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bookmarkStart w:id="0" w:name="_GoBack"/>
      <w:bookmarkEnd w:id="0"/>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2559D1">
      <w:pPr>
        <w:spacing w:line="480" w:lineRule="auto"/>
        <w:rPr>
          <w:rFonts w:ascii="Times New Roman" w:hAnsi="Times New Roman" w:cs="Times New Roman"/>
          <w:sz w:val="24"/>
          <w:szCs w:val="24"/>
        </w:rPr>
      </w:pPr>
    </w:p>
    <w:p w:rsidR="008C7B0F" w:rsidRPr="002559D1" w:rsidP="00041CC1">
      <w:pPr>
        <w:spacing w:line="480" w:lineRule="auto"/>
        <w:jc w:val="center"/>
        <w:rPr>
          <w:rFonts w:ascii="Times New Roman" w:hAnsi="Times New Roman" w:cs="Times New Roman"/>
          <w:sz w:val="24"/>
          <w:szCs w:val="24"/>
        </w:rPr>
      </w:pPr>
      <w:r w:rsidRPr="002559D1">
        <w:rPr>
          <w:rFonts w:ascii="Times New Roman" w:hAnsi="Times New Roman" w:cs="Times New Roman"/>
          <w:sz w:val="24"/>
          <w:szCs w:val="24"/>
        </w:rPr>
        <w:t>New Mexico Navajo Protest</w:t>
      </w:r>
    </w:p>
    <w:p w:rsidR="008C7B0F" w:rsidRPr="002559D1" w:rsidP="002559D1">
      <w:pPr>
        <w:spacing w:line="480" w:lineRule="auto"/>
        <w:jc w:val="center"/>
        <w:rPr>
          <w:rFonts w:ascii="Times New Roman" w:hAnsi="Times New Roman" w:cs="Times New Roman"/>
          <w:sz w:val="24"/>
          <w:szCs w:val="24"/>
        </w:rPr>
      </w:pPr>
      <w:r w:rsidRPr="002559D1">
        <w:rPr>
          <w:rFonts w:ascii="Times New Roman" w:hAnsi="Times New Roman" w:cs="Times New Roman"/>
          <w:sz w:val="24"/>
          <w:szCs w:val="24"/>
        </w:rPr>
        <w:t>Student Name</w:t>
      </w:r>
    </w:p>
    <w:p w:rsidR="008C7B0F" w:rsidRPr="002559D1" w:rsidP="002559D1">
      <w:pPr>
        <w:spacing w:line="480" w:lineRule="auto"/>
        <w:jc w:val="center"/>
        <w:rPr>
          <w:rFonts w:ascii="Times New Roman" w:hAnsi="Times New Roman" w:cs="Times New Roman"/>
          <w:sz w:val="24"/>
          <w:szCs w:val="24"/>
        </w:rPr>
      </w:pPr>
      <w:r w:rsidRPr="002559D1">
        <w:rPr>
          <w:rFonts w:ascii="Times New Roman" w:hAnsi="Times New Roman" w:cs="Times New Roman"/>
          <w:sz w:val="24"/>
          <w:szCs w:val="24"/>
        </w:rPr>
        <w:t>Institutional Affiliation</w:t>
      </w:r>
    </w:p>
    <w:p w:rsidR="008C7B0F" w:rsidRPr="002559D1" w:rsidP="002559D1">
      <w:pPr>
        <w:spacing w:line="480" w:lineRule="auto"/>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041CC1" w:rsidP="00041CC1">
      <w:pPr>
        <w:spacing w:line="480" w:lineRule="auto"/>
        <w:ind w:firstLine="720"/>
        <w:rPr>
          <w:rFonts w:ascii="Times New Roman" w:hAnsi="Times New Roman" w:cs="Times New Roman"/>
          <w:sz w:val="24"/>
          <w:szCs w:val="24"/>
        </w:rPr>
      </w:pPr>
    </w:p>
    <w:p w:rsidR="002747FD" w:rsidRPr="002559D1" w:rsidP="00041CC1">
      <w:pPr>
        <w:spacing w:line="480" w:lineRule="auto"/>
        <w:ind w:firstLine="720"/>
        <w:rPr>
          <w:rFonts w:ascii="Times New Roman" w:hAnsi="Times New Roman" w:cs="Times New Roman"/>
          <w:sz w:val="24"/>
          <w:szCs w:val="24"/>
        </w:rPr>
      </w:pPr>
      <w:r w:rsidRPr="002559D1">
        <w:rPr>
          <w:rFonts w:ascii="Times New Roman" w:hAnsi="Times New Roman" w:cs="Times New Roman"/>
          <w:sz w:val="24"/>
          <w:szCs w:val="24"/>
        </w:rPr>
        <w:t>The murder</w:t>
      </w:r>
      <w:r w:rsidRPr="002559D1" w:rsidR="00F54FFE">
        <w:rPr>
          <w:rFonts w:ascii="Times New Roman" w:hAnsi="Times New Roman" w:cs="Times New Roman"/>
          <w:sz w:val="24"/>
          <w:szCs w:val="24"/>
        </w:rPr>
        <w:t xml:space="preserve"> </w:t>
      </w:r>
      <w:r w:rsidRPr="002559D1">
        <w:rPr>
          <w:rFonts w:ascii="Times New Roman" w:hAnsi="Times New Roman" w:cs="Times New Roman"/>
          <w:sz w:val="24"/>
          <w:szCs w:val="24"/>
        </w:rPr>
        <w:t xml:space="preserve">of Americans was registered in </w:t>
      </w:r>
      <w:r w:rsidRPr="002559D1" w:rsidR="00F54FFE">
        <w:rPr>
          <w:rFonts w:ascii="Times New Roman" w:hAnsi="Times New Roman" w:cs="Times New Roman"/>
          <w:sz w:val="24"/>
          <w:szCs w:val="24"/>
        </w:rPr>
        <w:t>1974 after the Navajos were har</w:t>
      </w:r>
      <w:r w:rsidRPr="002559D1">
        <w:rPr>
          <w:rFonts w:ascii="Times New Roman" w:hAnsi="Times New Roman" w:cs="Times New Roman"/>
          <w:sz w:val="24"/>
          <w:szCs w:val="24"/>
        </w:rPr>
        <w:t xml:space="preserve">d beaten and killed by white teenagers in New Mexico. </w:t>
      </w:r>
      <w:r w:rsidRPr="002559D1" w:rsidR="00B93E2D">
        <w:rPr>
          <w:rFonts w:ascii="Times New Roman" w:hAnsi="Times New Roman" w:cs="Times New Roman"/>
          <w:sz w:val="24"/>
          <w:szCs w:val="24"/>
        </w:rPr>
        <w:t>The teenagers based their actions of killing on racial aspects when they were beating him</w:t>
      </w:r>
      <w:r w:rsidRPr="002559D1" w:rsidR="00941F2E">
        <w:rPr>
          <w:rFonts w:ascii="Times New Roman" w:hAnsi="Times New Roman" w:cs="Times New Roman"/>
          <w:sz w:val="24"/>
          <w:szCs w:val="24"/>
        </w:rPr>
        <w:t xml:space="preserve">. This action was accused of hate crime. Before the week ended, a white police officer shot and killed a man from Navajo. The Department of justice in the U.S decided to investigate this </w:t>
      </w:r>
      <w:r w:rsidRPr="002559D1" w:rsidR="000E7509">
        <w:rPr>
          <w:rFonts w:ascii="Times New Roman" w:hAnsi="Times New Roman" w:cs="Times New Roman"/>
          <w:sz w:val="24"/>
          <w:szCs w:val="24"/>
        </w:rPr>
        <w:t>death</w:t>
      </w:r>
      <w:r w:rsidRPr="002559D1" w:rsidR="008C7B0F">
        <w:rPr>
          <w:rFonts w:ascii="Times New Roman" w:hAnsi="Times New Roman" w:cs="Times New Roman"/>
          <w:sz w:val="24"/>
          <w:szCs w:val="24"/>
        </w:rPr>
        <w:t xml:space="preserve"> (Nakumura, 2014)</w:t>
      </w:r>
      <w:r w:rsidRPr="002559D1" w:rsidR="000E7509">
        <w:rPr>
          <w:rFonts w:ascii="Times New Roman" w:hAnsi="Times New Roman" w:cs="Times New Roman"/>
          <w:sz w:val="24"/>
          <w:szCs w:val="24"/>
        </w:rPr>
        <w:t>. The</w:t>
      </w:r>
      <w:r w:rsidRPr="002559D1">
        <w:rPr>
          <w:rFonts w:ascii="Times New Roman" w:hAnsi="Times New Roman" w:cs="Times New Roman"/>
          <w:sz w:val="24"/>
          <w:szCs w:val="24"/>
        </w:rPr>
        <w:t xml:space="preserve"> protesters sent a group to stop the operations of the school as a result of this crime. Members of the American Indian Movement led the protest. Although these protests were strong, the good thing is that they were not violent at all.</w:t>
      </w:r>
      <w:r w:rsidRPr="002559D1" w:rsidR="00F54FFE">
        <w:rPr>
          <w:rFonts w:ascii="Times New Roman" w:hAnsi="Times New Roman" w:cs="Times New Roman"/>
          <w:sz w:val="24"/>
          <w:szCs w:val="24"/>
        </w:rPr>
        <w:t xml:space="preserve"> Their protest was peaceful until when March agreements were refused</w:t>
      </w:r>
      <w:r w:rsidRPr="002559D1" w:rsidR="008C7B0F">
        <w:rPr>
          <w:rFonts w:ascii="Times New Roman" w:hAnsi="Times New Roman" w:cs="Times New Roman"/>
          <w:sz w:val="24"/>
          <w:szCs w:val="24"/>
        </w:rPr>
        <w:t xml:space="preserve"> (Iverson, 2002)</w:t>
      </w:r>
      <w:r w:rsidRPr="002559D1" w:rsidR="00F54FFE">
        <w:rPr>
          <w:rFonts w:ascii="Times New Roman" w:hAnsi="Times New Roman" w:cs="Times New Roman"/>
          <w:sz w:val="24"/>
          <w:szCs w:val="24"/>
        </w:rPr>
        <w:t xml:space="preserve">. This refusal resulted in a lot of confrontation and violent demonstration. In May, investigation, and documentation of murder and protests were done with the knowledge from Don Devereaux. </w:t>
      </w:r>
    </w:p>
    <w:p w:rsidR="0015738A" w:rsidRPr="002559D1" w:rsidP="002559D1">
      <w:pPr>
        <w:spacing w:line="480" w:lineRule="auto"/>
        <w:rPr>
          <w:rFonts w:ascii="Times New Roman" w:hAnsi="Times New Roman" w:cs="Times New Roman"/>
          <w:sz w:val="24"/>
          <w:szCs w:val="24"/>
        </w:rPr>
      </w:pPr>
      <w:r w:rsidRPr="002559D1">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813175" cy="2950210"/>
            <wp:effectExtent l="0" t="0" r="0" b="2540"/>
            <wp:wrapSquare wrapText="bothSides"/>
            <wp:docPr id="1" name="Picture 1" descr="https://stacks.stanford.edu/image/iiif/mk419rh2811%2F34_Navajo_Demo_Farmington_NM_5_74_4199-22_FX/full/!400,400/0/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59472" name="Picture 1" descr="https://stacks.stanford.edu/image/iiif/mk419rh2811%2F34_Navajo_Demo_Farmington_NM_5_74_4199-22_FX/full/!400,400/0/default.jp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3175" cy="2950210"/>
                    </a:xfrm>
                    <a:prstGeom prst="rect">
                      <a:avLst/>
                    </a:prstGeom>
                    <a:noFill/>
                    <a:ln>
                      <a:noFill/>
                    </a:ln>
                  </pic:spPr>
                </pic:pic>
              </a:graphicData>
            </a:graphic>
          </wp:anchor>
        </w:drawing>
      </w:r>
    </w:p>
    <w:p w:rsidR="0015738A" w:rsidRPr="002559D1" w:rsidP="002559D1">
      <w:pPr>
        <w:spacing w:line="480" w:lineRule="auto"/>
        <w:rPr>
          <w:rFonts w:ascii="Times New Roman" w:hAnsi="Times New Roman" w:cs="Times New Roman"/>
          <w:sz w:val="24"/>
          <w:szCs w:val="24"/>
        </w:rPr>
      </w:pPr>
    </w:p>
    <w:p w:rsidR="006B41E5" w:rsidP="002559D1">
      <w:pPr>
        <w:spacing w:line="480" w:lineRule="auto"/>
        <w:ind w:firstLine="720"/>
        <w:rPr>
          <w:rFonts w:ascii="Times New Roman" w:hAnsi="Times New Roman" w:cs="Times New Roman"/>
          <w:sz w:val="24"/>
          <w:szCs w:val="24"/>
        </w:rPr>
      </w:pPr>
    </w:p>
    <w:p w:rsidR="006B41E5" w:rsidP="002559D1">
      <w:pPr>
        <w:spacing w:line="480" w:lineRule="auto"/>
        <w:ind w:firstLine="720"/>
        <w:rPr>
          <w:rFonts w:ascii="Times New Roman" w:hAnsi="Times New Roman" w:cs="Times New Roman"/>
          <w:sz w:val="24"/>
          <w:szCs w:val="24"/>
        </w:rPr>
      </w:pPr>
    </w:p>
    <w:p w:rsidR="006B41E5" w:rsidP="002559D1">
      <w:pPr>
        <w:spacing w:line="480" w:lineRule="auto"/>
        <w:ind w:firstLine="720"/>
        <w:rPr>
          <w:rFonts w:ascii="Times New Roman" w:hAnsi="Times New Roman" w:cs="Times New Roman"/>
          <w:sz w:val="24"/>
          <w:szCs w:val="24"/>
        </w:rPr>
      </w:pPr>
    </w:p>
    <w:p w:rsidR="006B41E5" w:rsidP="002559D1">
      <w:pPr>
        <w:spacing w:line="480" w:lineRule="auto"/>
        <w:ind w:firstLine="720"/>
        <w:rPr>
          <w:rFonts w:ascii="Times New Roman" w:hAnsi="Times New Roman" w:cs="Times New Roman"/>
          <w:sz w:val="24"/>
          <w:szCs w:val="24"/>
        </w:rPr>
      </w:pPr>
    </w:p>
    <w:p w:rsidR="006B41E5" w:rsidP="002559D1">
      <w:pPr>
        <w:spacing w:line="480" w:lineRule="auto"/>
        <w:ind w:firstLine="720"/>
        <w:rPr>
          <w:rFonts w:ascii="Times New Roman" w:hAnsi="Times New Roman" w:cs="Times New Roman"/>
          <w:sz w:val="24"/>
          <w:szCs w:val="24"/>
        </w:rPr>
      </w:pPr>
    </w:p>
    <w:p w:rsidR="0015738A" w:rsidRPr="002559D1" w:rsidP="002559D1">
      <w:pPr>
        <w:spacing w:line="480" w:lineRule="auto"/>
        <w:ind w:firstLine="720"/>
        <w:rPr>
          <w:rFonts w:ascii="Times New Roman" w:hAnsi="Times New Roman" w:cs="Times New Roman"/>
          <w:sz w:val="24"/>
          <w:szCs w:val="24"/>
        </w:rPr>
      </w:pPr>
      <w:r w:rsidRPr="002559D1">
        <w:rPr>
          <w:rFonts w:ascii="Times New Roman" w:hAnsi="Times New Roman" w:cs="Times New Roman"/>
          <w:sz w:val="24"/>
          <w:szCs w:val="24"/>
        </w:rPr>
        <w:t xml:space="preserve">The above image comprises of children who are </w:t>
      </w:r>
      <w:r w:rsidRPr="002559D1" w:rsidR="00B93E2D">
        <w:rPr>
          <w:rFonts w:ascii="Times New Roman" w:hAnsi="Times New Roman" w:cs="Times New Roman"/>
          <w:sz w:val="24"/>
          <w:szCs w:val="24"/>
        </w:rPr>
        <w:t>leading the Navajo protest</w:t>
      </w:r>
      <w:r w:rsidRPr="002559D1" w:rsidR="00941F2E">
        <w:rPr>
          <w:rFonts w:ascii="Times New Roman" w:hAnsi="Times New Roman" w:cs="Times New Roman"/>
          <w:sz w:val="24"/>
          <w:szCs w:val="24"/>
        </w:rPr>
        <w:t xml:space="preserve"> who peacefully went to Farmington</w:t>
      </w:r>
      <w:r w:rsidRPr="002559D1" w:rsidR="00B93E2D">
        <w:rPr>
          <w:rFonts w:ascii="Times New Roman" w:hAnsi="Times New Roman" w:cs="Times New Roman"/>
          <w:sz w:val="24"/>
          <w:szCs w:val="24"/>
        </w:rPr>
        <w:t xml:space="preserve">. They are angry, as we can see. They are demanding the rights of </w:t>
      </w:r>
      <w:r w:rsidRPr="002559D1" w:rsidR="00B93E2D">
        <w:rPr>
          <w:rFonts w:ascii="Times New Roman" w:hAnsi="Times New Roman" w:cs="Times New Roman"/>
          <w:sz w:val="24"/>
          <w:szCs w:val="24"/>
        </w:rPr>
        <w:t xml:space="preserve">the Navajos who were killed by white teenagers. They want justice to be administered and immediate actions to be taken to address this criminal </w:t>
      </w:r>
      <w:r w:rsidRPr="002559D1" w:rsidR="008C7B0F">
        <w:rPr>
          <w:rFonts w:ascii="Times New Roman" w:hAnsi="Times New Roman" w:cs="Times New Roman"/>
          <w:sz w:val="24"/>
          <w:szCs w:val="24"/>
        </w:rPr>
        <w:t>issue (Underhill, 1983)</w:t>
      </w:r>
      <w:r w:rsidRPr="002559D1" w:rsidR="00B93E2D">
        <w:rPr>
          <w:rFonts w:ascii="Times New Roman" w:hAnsi="Times New Roman" w:cs="Times New Roman"/>
          <w:sz w:val="24"/>
          <w:szCs w:val="24"/>
        </w:rPr>
        <w:t>.</w:t>
      </w:r>
      <w:r w:rsidRPr="002559D1" w:rsidR="001C2CBC">
        <w:rPr>
          <w:rFonts w:ascii="Times New Roman" w:hAnsi="Times New Roman" w:cs="Times New Roman"/>
          <w:sz w:val="24"/>
          <w:szCs w:val="24"/>
        </w:rPr>
        <w:t xml:space="preserve"> This group of protestors succeeded in their protest since the Department of Justice addressed their issue and concern to a greater depth. Discrimination is what the group of Navajos were against since there were several cases of murder and illegal killing of Navajos in the U.S. Racism at the border is still an issue in </w:t>
      </w:r>
      <w:r w:rsidRPr="002559D1" w:rsidR="000E7509">
        <w:rPr>
          <w:rFonts w:ascii="Times New Roman" w:hAnsi="Times New Roman" w:cs="Times New Roman"/>
          <w:sz w:val="24"/>
          <w:szCs w:val="24"/>
        </w:rPr>
        <w:t>New Mexico</w:t>
      </w:r>
      <w:r w:rsidRPr="002559D1" w:rsidR="001C2CBC">
        <w:rPr>
          <w:rFonts w:ascii="Times New Roman" w:hAnsi="Times New Roman" w:cs="Times New Roman"/>
          <w:sz w:val="24"/>
          <w:szCs w:val="24"/>
        </w:rPr>
        <w:t>, and the violent cases are still experienced today.</w:t>
      </w:r>
      <w:r w:rsidRPr="002559D1" w:rsidR="000E7509">
        <w:rPr>
          <w:rFonts w:ascii="Times New Roman" w:hAnsi="Times New Roman" w:cs="Times New Roman"/>
          <w:sz w:val="24"/>
          <w:szCs w:val="24"/>
        </w:rPr>
        <w:t xml:space="preserve"> The reading left me with a question: Why is it that only Navajos were being killed?</w:t>
      </w:r>
    </w:p>
    <w:p w:rsidR="000E7509" w:rsidRPr="002559D1" w:rsidP="002559D1">
      <w:pPr>
        <w:spacing w:line="480" w:lineRule="auto"/>
        <w:rPr>
          <w:rFonts w:ascii="Times New Roman" w:hAnsi="Times New Roman" w:cs="Times New Roman"/>
          <w:sz w:val="24"/>
          <w:szCs w:val="24"/>
        </w:rPr>
      </w:pPr>
    </w:p>
    <w:p w:rsidR="000E7509" w:rsidRPr="002559D1" w:rsidP="002559D1">
      <w:pPr>
        <w:spacing w:line="480" w:lineRule="auto"/>
        <w:rPr>
          <w:rFonts w:ascii="Times New Roman" w:hAnsi="Times New Roman" w:cs="Times New Roman"/>
          <w:sz w:val="24"/>
          <w:szCs w:val="24"/>
        </w:rPr>
      </w:pPr>
    </w:p>
    <w:p w:rsidR="000E7509" w:rsidRPr="002559D1" w:rsidP="002559D1">
      <w:pPr>
        <w:spacing w:line="480" w:lineRule="auto"/>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041CC1" w:rsidP="002559D1">
      <w:pPr>
        <w:spacing w:line="480" w:lineRule="auto"/>
        <w:jc w:val="center"/>
        <w:rPr>
          <w:rFonts w:ascii="Times New Roman" w:hAnsi="Times New Roman" w:cs="Times New Roman"/>
          <w:sz w:val="24"/>
          <w:szCs w:val="24"/>
        </w:rPr>
      </w:pPr>
    </w:p>
    <w:p w:rsidR="006B41E5" w:rsidP="002559D1">
      <w:pPr>
        <w:spacing w:line="480" w:lineRule="auto"/>
        <w:jc w:val="center"/>
        <w:rPr>
          <w:rFonts w:ascii="Times New Roman" w:hAnsi="Times New Roman" w:cs="Times New Roman"/>
          <w:sz w:val="24"/>
          <w:szCs w:val="24"/>
        </w:rPr>
      </w:pPr>
    </w:p>
    <w:p w:rsidR="000E7509" w:rsidRPr="002559D1" w:rsidP="002559D1">
      <w:pPr>
        <w:spacing w:line="480" w:lineRule="auto"/>
        <w:jc w:val="center"/>
        <w:rPr>
          <w:rFonts w:ascii="Times New Roman" w:hAnsi="Times New Roman" w:cs="Times New Roman"/>
          <w:sz w:val="24"/>
          <w:szCs w:val="24"/>
        </w:rPr>
      </w:pPr>
      <w:r w:rsidRPr="002559D1">
        <w:rPr>
          <w:rFonts w:ascii="Times New Roman" w:hAnsi="Times New Roman" w:cs="Times New Roman"/>
          <w:sz w:val="24"/>
          <w:szCs w:val="24"/>
        </w:rPr>
        <w:t>Reference</w:t>
      </w:r>
    </w:p>
    <w:p w:rsidR="008C7B0F" w:rsidRPr="002559D1" w:rsidP="002559D1">
      <w:pPr>
        <w:spacing w:line="480" w:lineRule="auto"/>
        <w:ind w:left="720" w:hanging="720"/>
        <w:rPr>
          <w:rFonts w:ascii="Times New Roman" w:hAnsi="Times New Roman" w:cs="Times New Roman"/>
          <w:sz w:val="24"/>
          <w:szCs w:val="24"/>
        </w:rPr>
      </w:pPr>
      <w:r w:rsidRPr="002559D1">
        <w:rPr>
          <w:rFonts w:ascii="Times New Roman" w:hAnsi="Times New Roman" w:cs="Times New Roman"/>
          <w:sz w:val="24"/>
          <w:szCs w:val="24"/>
        </w:rPr>
        <w:t>Iverson, P. (2002). Diné: A history of the Navajos. UNM Press</w:t>
      </w:r>
    </w:p>
    <w:p w:rsidR="008C7B0F" w:rsidRPr="002559D1" w:rsidP="002559D1">
      <w:pPr>
        <w:spacing w:line="480" w:lineRule="auto"/>
        <w:ind w:left="720" w:hanging="720"/>
        <w:rPr>
          <w:rFonts w:ascii="Times New Roman" w:hAnsi="Times New Roman" w:cs="Times New Roman"/>
          <w:sz w:val="24"/>
          <w:szCs w:val="24"/>
        </w:rPr>
      </w:pPr>
      <w:r w:rsidRPr="002559D1">
        <w:rPr>
          <w:rFonts w:ascii="Times New Roman" w:hAnsi="Times New Roman" w:cs="Times New Roman"/>
          <w:sz w:val="24"/>
          <w:szCs w:val="24"/>
        </w:rPr>
        <w:t xml:space="preserve">Nakamura, L. (2014). Indigenous circuits: Navajo women and the racialization of early </w:t>
      </w:r>
      <w:r w:rsidRPr="002559D1">
        <w:rPr>
          <w:rFonts w:ascii="Times New Roman" w:hAnsi="Times New Roman" w:cs="Times New Roman"/>
          <w:sz w:val="24"/>
          <w:szCs w:val="24"/>
        </w:rPr>
        <w:t>electronic manufacture. American Quarterly, 66(4), 919-941.</w:t>
      </w:r>
    </w:p>
    <w:p w:rsidR="008C7B0F" w:rsidRPr="002559D1" w:rsidP="002559D1">
      <w:pPr>
        <w:spacing w:line="480" w:lineRule="auto"/>
        <w:ind w:left="720" w:hanging="720"/>
        <w:rPr>
          <w:rFonts w:ascii="Times New Roman" w:hAnsi="Times New Roman" w:cs="Times New Roman"/>
          <w:sz w:val="24"/>
          <w:szCs w:val="24"/>
        </w:rPr>
      </w:pPr>
      <w:r w:rsidRPr="002559D1">
        <w:rPr>
          <w:rFonts w:ascii="Times New Roman" w:hAnsi="Times New Roman" w:cs="Times New Roman"/>
          <w:sz w:val="24"/>
          <w:szCs w:val="24"/>
        </w:rPr>
        <w:t>Underhill, R. M. (1983). The Navajos. University of Oklahoma Press.</w:t>
      </w:r>
    </w:p>
    <w:sectPr w:rsidSect="003D56A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2021921"/>
      <w:docPartObj>
        <w:docPartGallery w:val="Page Numbers (Top of Page)"/>
        <w:docPartUnique/>
      </w:docPartObj>
    </w:sdtPr>
    <w:sdtEndPr>
      <w:rPr>
        <w:noProof/>
      </w:rPr>
    </w:sdtEndPr>
    <w:sdtContent>
      <w:p w:rsidR="003D56AE">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3D56AE">
    <w:pPr>
      <w:pStyle w:val="Header"/>
    </w:pPr>
    <w:r>
      <w:t>New Mexico Navajo Protest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56AE">
    <w:pPr>
      <w:pStyle w:val="Header"/>
    </w:pPr>
    <w:r>
      <w:t xml:space="preserve">RUNNING HEAD: </w:t>
    </w:r>
    <w:r w:rsidRPr="003D56AE">
      <w:t>New Mexico Navajo Protest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02B"/>
    <w:rsid w:val="00041CC1"/>
    <w:rsid w:val="000E7509"/>
    <w:rsid w:val="0015738A"/>
    <w:rsid w:val="001C2CBC"/>
    <w:rsid w:val="002559D1"/>
    <w:rsid w:val="002747FD"/>
    <w:rsid w:val="003D56AE"/>
    <w:rsid w:val="0054302B"/>
    <w:rsid w:val="006B41E5"/>
    <w:rsid w:val="008C7B0F"/>
    <w:rsid w:val="00941F2E"/>
    <w:rsid w:val="00A41727"/>
    <w:rsid w:val="00B10040"/>
    <w:rsid w:val="00B93E2D"/>
    <w:rsid w:val="00BB6A87"/>
    <w:rsid w:val="00F54F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AC361B6-1690-44A0-B026-06C738DB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6AE"/>
  </w:style>
  <w:style w:type="paragraph" w:styleId="Footer">
    <w:name w:val="footer"/>
    <w:basedOn w:val="Normal"/>
    <w:link w:val="FooterChar"/>
    <w:uiPriority w:val="99"/>
    <w:unhideWhenUsed/>
    <w:rsid w:val="003D5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2020-12-15T10:04:00Z</dcterms:created>
  <dcterms:modified xsi:type="dcterms:W3CDTF">2020-12-15T10:04:00Z</dcterms:modified>
</cp:coreProperties>
</file>